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294D" w14:textId="36706EA3" w:rsidR="005878F5" w:rsidRDefault="005878F5" w:rsidP="00DE1A60">
      <w:pPr>
        <w:pStyle w:val="NoSpacing"/>
        <w:rPr>
          <w:b/>
          <w:bCs/>
          <w:i/>
          <w:iCs/>
          <w:color w:val="000099"/>
          <w:sz w:val="28"/>
          <w:szCs w:val="28"/>
        </w:rPr>
      </w:pPr>
      <w:r>
        <w:rPr>
          <w:b/>
          <w:bCs/>
          <w:i/>
          <w:iCs/>
          <w:noProof/>
          <w:color w:val="0000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FB0219" wp14:editId="2B0360A7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3345180" cy="941079"/>
            <wp:effectExtent l="0" t="0" r="762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94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B3B05" w14:textId="77777777" w:rsidR="005878F5" w:rsidRDefault="005878F5" w:rsidP="00DE1A60">
      <w:pPr>
        <w:pStyle w:val="NoSpacing"/>
        <w:rPr>
          <w:b/>
          <w:bCs/>
          <w:i/>
          <w:iCs/>
          <w:color w:val="000099"/>
          <w:sz w:val="28"/>
          <w:szCs w:val="28"/>
        </w:rPr>
      </w:pPr>
    </w:p>
    <w:p w14:paraId="4BA9C743" w14:textId="4E1A5275" w:rsidR="005878F5" w:rsidRDefault="005878F5" w:rsidP="005878F5">
      <w:pPr>
        <w:pStyle w:val="NoSpacing"/>
        <w:rPr>
          <w:b/>
          <w:bCs/>
          <w:i/>
          <w:iCs/>
          <w:color w:val="000099"/>
          <w:sz w:val="28"/>
          <w:szCs w:val="28"/>
        </w:rPr>
      </w:pPr>
    </w:p>
    <w:p w14:paraId="62DA3F5F" w14:textId="77777777" w:rsidR="005878F5" w:rsidRPr="005878F5" w:rsidRDefault="005878F5" w:rsidP="005878F5">
      <w:pPr>
        <w:pStyle w:val="NoSpacing"/>
        <w:rPr>
          <w:b/>
          <w:bCs/>
          <w:i/>
          <w:iCs/>
          <w:color w:val="000099"/>
          <w:sz w:val="4"/>
          <w:szCs w:val="4"/>
        </w:rPr>
      </w:pPr>
    </w:p>
    <w:p w14:paraId="216D7EE6" w14:textId="1B73FC7B" w:rsidR="00DE1A60" w:rsidRPr="005878F5" w:rsidRDefault="005878F5" w:rsidP="005878F5">
      <w:pPr>
        <w:pStyle w:val="NoSpacing"/>
        <w:jc w:val="center"/>
        <w:rPr>
          <w:b/>
          <w:bCs/>
          <w:i/>
          <w:iCs/>
          <w:color w:val="FFC000"/>
          <w:sz w:val="32"/>
          <w:szCs w:val="32"/>
        </w:rPr>
      </w:pPr>
      <w:r w:rsidRPr="005878F5">
        <w:rPr>
          <w:color w:val="FFC000"/>
          <w:sz w:val="32"/>
          <w:szCs w:val="32"/>
        </w:rPr>
        <w:t>—</w:t>
      </w:r>
      <w:proofErr w:type="spellStart"/>
      <w:r w:rsidR="00DE1A60" w:rsidRPr="005878F5">
        <w:rPr>
          <w:b/>
          <w:bCs/>
          <w:i/>
          <w:iCs/>
          <w:color w:val="FFC000"/>
          <w:sz w:val="32"/>
          <w:szCs w:val="32"/>
        </w:rPr>
        <w:t>WiHPCA</w:t>
      </w:r>
      <w:proofErr w:type="spellEnd"/>
      <w:r w:rsidR="00DE1A60" w:rsidRPr="005878F5">
        <w:rPr>
          <w:b/>
          <w:bCs/>
          <w:i/>
          <w:iCs/>
          <w:color w:val="FFC000"/>
          <w:sz w:val="32"/>
          <w:szCs w:val="32"/>
        </w:rPr>
        <w:t xml:space="preserve"> Advocacy Action Alert</w:t>
      </w:r>
      <w:r w:rsidRPr="005878F5">
        <w:rPr>
          <w:b/>
          <w:bCs/>
          <w:i/>
          <w:iCs/>
          <w:color w:val="FFC000"/>
          <w:sz w:val="32"/>
          <w:szCs w:val="32"/>
        </w:rPr>
        <w:t xml:space="preserve"> </w:t>
      </w:r>
      <w:r w:rsidRPr="005878F5">
        <w:rPr>
          <w:color w:val="FFC000"/>
          <w:sz w:val="32"/>
          <w:szCs w:val="32"/>
        </w:rPr>
        <w:t>—</w:t>
      </w:r>
    </w:p>
    <w:p w14:paraId="4CD481DC" w14:textId="0F86A1E0" w:rsidR="00DE1A60" w:rsidRPr="005878F5" w:rsidRDefault="00DE1A60" w:rsidP="00DE1A60">
      <w:pPr>
        <w:pStyle w:val="NoSpacing"/>
        <w:rPr>
          <w:b/>
          <w:bCs/>
          <w:sz w:val="44"/>
          <w:szCs w:val="44"/>
        </w:rPr>
      </w:pPr>
    </w:p>
    <w:p w14:paraId="10C795CA" w14:textId="57625668" w:rsidR="00DE1A60" w:rsidRPr="00470D14" w:rsidRDefault="00DE1A60" w:rsidP="00DE1A60">
      <w:pPr>
        <w:spacing w:after="0" w:line="240" w:lineRule="auto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5A7063">
        <w:rPr>
          <w:rFonts w:ascii="Calibri" w:hAnsi="Calibri" w:cs="Calibri"/>
          <w:b/>
          <w:bCs/>
          <w:sz w:val="32"/>
          <w:szCs w:val="32"/>
        </w:rPr>
        <w:t>Take Action Tod</w:t>
      </w:r>
      <w:r>
        <w:rPr>
          <w:rFonts w:ascii="Calibri" w:hAnsi="Calibri" w:cs="Calibri"/>
          <w:b/>
          <w:bCs/>
          <w:sz w:val="32"/>
          <w:szCs w:val="32"/>
        </w:rPr>
        <w:t>a</w:t>
      </w:r>
      <w:r w:rsidRPr="005A7063">
        <w:rPr>
          <w:rFonts w:ascii="Calibri" w:hAnsi="Calibri" w:cs="Calibri"/>
          <w:b/>
          <w:bCs/>
          <w:sz w:val="32"/>
          <w:szCs w:val="32"/>
        </w:rPr>
        <w:t xml:space="preserve">y: </w:t>
      </w:r>
      <w:r w:rsidRPr="00470D14">
        <w:rPr>
          <w:rFonts w:cstheme="minorHAnsi"/>
          <w:i/>
          <w:iCs/>
          <w:sz w:val="32"/>
          <w:szCs w:val="32"/>
        </w:rPr>
        <w:t xml:space="preserve">Urge Your </w:t>
      </w:r>
      <w:r w:rsidR="00470D14" w:rsidRPr="00470D14">
        <w:rPr>
          <w:rFonts w:cstheme="minorHAnsi"/>
          <w:i/>
          <w:iCs/>
          <w:sz w:val="32"/>
          <w:szCs w:val="32"/>
        </w:rPr>
        <w:t>Senators</w:t>
      </w:r>
      <w:r w:rsidRPr="00470D14">
        <w:rPr>
          <w:rFonts w:cstheme="minorHAnsi"/>
          <w:i/>
          <w:iCs/>
          <w:sz w:val="32"/>
          <w:szCs w:val="32"/>
        </w:rPr>
        <w:t xml:space="preserve"> to Support the </w:t>
      </w:r>
      <w:r w:rsidR="00470D14" w:rsidRPr="00470D14">
        <w:rPr>
          <w:rFonts w:cstheme="minorHAnsi"/>
          <w:i/>
          <w:iCs/>
          <w:color w:val="303030"/>
          <w:sz w:val="32"/>
          <w:szCs w:val="32"/>
          <w:shd w:val="clear" w:color="auto" w:fill="FFFFFF"/>
        </w:rPr>
        <w:t>Expanding Access to Palliative Care Act</w:t>
      </w:r>
      <w:r w:rsidRPr="00470D14">
        <w:rPr>
          <w:rFonts w:cstheme="minorHAnsi"/>
          <w:i/>
          <w:iCs/>
          <w:sz w:val="32"/>
          <w:szCs w:val="32"/>
        </w:rPr>
        <w:t>!</w:t>
      </w:r>
    </w:p>
    <w:p w14:paraId="53CA1A88" w14:textId="77777777" w:rsidR="00DE1A60" w:rsidRPr="005A7063" w:rsidRDefault="00DE1A60" w:rsidP="00DE1A60">
      <w:pPr>
        <w:spacing w:after="0" w:line="240" w:lineRule="auto"/>
        <w:rPr>
          <w:rFonts w:ascii="Calibri" w:hAnsi="Calibri" w:cs="Calibri"/>
        </w:rPr>
      </w:pPr>
    </w:p>
    <w:p w14:paraId="41D4AE68" w14:textId="7AD8C6C2" w:rsidR="00C10CB7" w:rsidRDefault="00C10CB7" w:rsidP="00C10CB7">
      <w:pPr>
        <w:pStyle w:val="NoSpacing"/>
      </w:pPr>
      <w:r>
        <w:t>As a professional in the industry, you know firsthand the important role p</w:t>
      </w:r>
      <w:r w:rsidRPr="00075673">
        <w:t xml:space="preserve">alliative care </w:t>
      </w:r>
      <w:r>
        <w:t>play</w:t>
      </w:r>
      <w:r w:rsidR="00404C2F">
        <w:t>s</w:t>
      </w:r>
      <w:r>
        <w:t xml:space="preserve"> in the lives of critically ill patients and their families, providing support that greatly improves</w:t>
      </w:r>
      <w:r w:rsidRPr="00075673">
        <w:t xml:space="preserve"> quality of life by</w:t>
      </w:r>
      <w:r>
        <w:t xml:space="preserve"> managing </w:t>
      </w:r>
      <w:r w:rsidRPr="00075673">
        <w:t xml:space="preserve">and treating </w:t>
      </w:r>
      <w:r>
        <w:t>pain</w:t>
      </w:r>
      <w:r w:rsidRPr="00075673">
        <w:t xml:space="preserve">. </w:t>
      </w:r>
    </w:p>
    <w:p w14:paraId="1733AEEA" w14:textId="77777777" w:rsidR="00C10CB7" w:rsidRDefault="00C10CB7" w:rsidP="00C10CB7">
      <w:pPr>
        <w:pStyle w:val="NoSpacing"/>
      </w:pPr>
    </w:p>
    <w:p w14:paraId="34CA0666" w14:textId="1EE26C44" w:rsidR="00C10CB7" w:rsidRPr="00075673" w:rsidRDefault="00C10CB7" w:rsidP="00C10CB7">
      <w:pPr>
        <w:pStyle w:val="NoSpacing"/>
      </w:pPr>
      <w:r>
        <w:t xml:space="preserve">Unfortunately, many </w:t>
      </w:r>
      <w:r w:rsidRPr="00075673">
        <w:t>Medicare beneficiaries cannot</w:t>
      </w:r>
      <w:r>
        <w:t xml:space="preserve"> currently</w:t>
      </w:r>
      <w:r w:rsidRPr="00075673">
        <w:t xml:space="preserve"> access home-based palliative care. This means that patients and families miss out on the wealth of resources and support that palliative care providers can offer.  </w:t>
      </w:r>
    </w:p>
    <w:p w14:paraId="45644428" w14:textId="77777777" w:rsidR="00C10CB7" w:rsidRPr="00075673" w:rsidRDefault="00C10CB7" w:rsidP="00C10CB7">
      <w:pPr>
        <w:pStyle w:val="NoSpacing"/>
      </w:pPr>
      <w:r w:rsidRPr="00075673">
        <w:t> </w:t>
      </w:r>
    </w:p>
    <w:p w14:paraId="329788DA" w14:textId="0AB5D042" w:rsidR="00C10CB7" w:rsidRPr="00075673" w:rsidRDefault="00C10CB7" w:rsidP="00C10CB7">
      <w:pPr>
        <w:pStyle w:val="NoSpacing"/>
      </w:pPr>
      <w:r w:rsidRPr="00075673">
        <w:t xml:space="preserve">To address these needs, the National Hospice and Palliative Care Organization and the Hospice Action Network </w:t>
      </w:r>
      <w:r>
        <w:t xml:space="preserve">are asking palliative care professionals to advocate for the federal </w:t>
      </w:r>
      <w:r w:rsidRPr="00151E96">
        <w:rPr>
          <w:rStyle w:val="Emphasis"/>
          <w:b/>
          <w:bCs/>
        </w:rPr>
        <w:t>Expanding Access to Palliative Care Act</w:t>
      </w:r>
      <w:r w:rsidRPr="00075673">
        <w:rPr>
          <w:rStyle w:val="Emphasis"/>
          <w:i w:val="0"/>
          <w:iCs w:val="0"/>
        </w:rPr>
        <w:t> </w:t>
      </w:r>
      <w:r w:rsidRPr="00075673">
        <w:t xml:space="preserve">(S. 2565), </w:t>
      </w:r>
      <w:r>
        <w:t>which would</w:t>
      </w:r>
      <w:r w:rsidRPr="00075673">
        <w:t xml:space="preserve"> expand access to </w:t>
      </w:r>
      <w:r w:rsidR="006B147E">
        <w:t xml:space="preserve">community-based </w:t>
      </w:r>
      <w:r w:rsidRPr="00075673">
        <w:t>palliative care across the country.  </w:t>
      </w:r>
    </w:p>
    <w:p w14:paraId="5DE281A0" w14:textId="77777777" w:rsidR="00DE1A60" w:rsidRPr="00C35646" w:rsidRDefault="00DE1A60" w:rsidP="00DE1A60">
      <w:pPr>
        <w:spacing w:after="0" w:line="240" w:lineRule="auto"/>
        <w:rPr>
          <w:rFonts w:ascii="Calibri" w:hAnsi="Calibri" w:cs="Calibri"/>
        </w:rPr>
      </w:pPr>
    </w:p>
    <w:p w14:paraId="7D7BF3CD" w14:textId="4B644576" w:rsidR="0048524D" w:rsidRPr="0048524D" w:rsidRDefault="0048524D" w:rsidP="0048524D">
      <w:pPr>
        <w:pStyle w:val="NoSpacing"/>
        <w:rPr>
          <w:rFonts w:ascii="Calibri" w:hAnsi="Calibri" w:cs="Calibri"/>
          <w:u w:val="single"/>
        </w:rPr>
      </w:pPr>
      <w:r w:rsidRPr="0048524D">
        <w:rPr>
          <w:shd w:val="clear" w:color="auto" w:fill="FFFFFF"/>
        </w:rPr>
        <w:t>Th</w:t>
      </w:r>
      <w:r>
        <w:rPr>
          <w:shd w:val="clear" w:color="auto" w:fill="FFFFFF"/>
        </w:rPr>
        <w:t>is</w:t>
      </w:r>
      <w:r w:rsidRPr="0048524D">
        <w:rPr>
          <w:shd w:val="clear" w:color="auto" w:fill="FFFFFF"/>
        </w:rPr>
        <w:t xml:space="preserve"> important legislation, which is being</w:t>
      </w:r>
      <w:r>
        <w:rPr>
          <w:shd w:val="clear" w:color="auto" w:fill="FFFFFF"/>
        </w:rPr>
        <w:t xml:space="preserve"> co-</w:t>
      </w:r>
      <w:r w:rsidRPr="0048524D">
        <w:rPr>
          <w:shd w:val="clear" w:color="auto" w:fill="FFFFFF"/>
        </w:rPr>
        <w:t>sponsored by Wisconsin Senator Tammy Baldwin (D),</w:t>
      </w:r>
      <w:r w:rsidRPr="0048524D">
        <w:rPr>
          <w:shd w:val="clear" w:color="auto" w:fill="FFFFFF"/>
        </w:rPr>
        <w:t xml:space="preserve"> would create a demonstration project in Medicare to allow palliative care to be covered concurrently with curative treatments for patients with serious illness or injury. </w:t>
      </w:r>
      <w:r>
        <w:rPr>
          <w:shd w:val="clear" w:color="auto" w:fill="FFFFFF"/>
        </w:rPr>
        <w:t>It</w:t>
      </w:r>
      <w:r w:rsidRPr="0048524D">
        <w:rPr>
          <w:shd w:val="clear" w:color="auto" w:fill="FFFFFF"/>
        </w:rPr>
        <w:t xml:space="preserve"> would provide comprehensive palliative care services much earlier in the course of illness, improving quality of life </w:t>
      </w:r>
      <w:r w:rsidRPr="0048524D">
        <w:rPr>
          <w:shd w:val="clear" w:color="auto" w:fill="FFFFFF"/>
        </w:rPr>
        <w:t xml:space="preserve">and potentially </w:t>
      </w:r>
      <w:r w:rsidRPr="0048524D">
        <w:rPr>
          <w:shd w:val="clear" w:color="auto" w:fill="FFFFFF"/>
        </w:rPr>
        <w:t>improving outcomes.</w:t>
      </w:r>
      <w:r w:rsidRPr="0048524D">
        <w:rPr>
          <w:shd w:val="clear" w:color="auto" w:fill="FFFFFF"/>
        </w:rPr>
        <w:t xml:space="preserve"> </w:t>
      </w:r>
    </w:p>
    <w:p w14:paraId="2299101F" w14:textId="77777777" w:rsidR="00DE1A60" w:rsidRPr="00C35646" w:rsidRDefault="00DE1A60" w:rsidP="00DE1A60">
      <w:pPr>
        <w:spacing w:after="0" w:line="240" w:lineRule="auto"/>
        <w:rPr>
          <w:rFonts w:ascii="Calibri" w:hAnsi="Calibri" w:cs="Calibri"/>
        </w:rPr>
      </w:pPr>
    </w:p>
    <w:p w14:paraId="650C44C2" w14:textId="250DAF31" w:rsidR="00DE1A60" w:rsidRPr="00C35646" w:rsidRDefault="00DE1A60" w:rsidP="00DE1A60">
      <w:pPr>
        <w:spacing w:after="0" w:line="240" w:lineRule="auto"/>
        <w:rPr>
          <w:rFonts w:ascii="Calibri" w:hAnsi="Calibri" w:cs="Calibri"/>
        </w:rPr>
      </w:pPr>
      <w:r w:rsidRPr="00C35646">
        <w:rPr>
          <w:rFonts w:ascii="Calibri" w:hAnsi="Calibri" w:cs="Calibri"/>
        </w:rPr>
        <w:t xml:space="preserve">Fortunately, you can play an important role in helping to move the </w:t>
      </w:r>
      <w:r w:rsidR="0048524D" w:rsidRPr="0048524D">
        <w:rPr>
          <w:rStyle w:val="Emphasis"/>
          <w:b/>
          <w:bCs/>
        </w:rPr>
        <w:t>Expanding Access to Palliative Care Act</w:t>
      </w:r>
      <w:r w:rsidR="0048524D" w:rsidRPr="0048524D">
        <w:rPr>
          <w:rStyle w:val="Emphasis"/>
          <w:i w:val="0"/>
          <w:iCs w:val="0"/>
        </w:rPr>
        <w:t> </w:t>
      </w:r>
      <w:r w:rsidR="0048524D" w:rsidRPr="00C35646">
        <w:rPr>
          <w:rFonts w:ascii="Calibri" w:hAnsi="Calibri" w:cs="Calibri"/>
        </w:rPr>
        <w:t xml:space="preserve"> </w:t>
      </w:r>
      <w:r w:rsidRPr="00C35646">
        <w:rPr>
          <w:rFonts w:ascii="Calibri" w:hAnsi="Calibri" w:cs="Calibri"/>
        </w:rPr>
        <w:t xml:space="preserve">through </w:t>
      </w:r>
      <w:r w:rsidR="0048524D">
        <w:rPr>
          <w:rFonts w:ascii="Calibri" w:hAnsi="Calibri" w:cs="Calibri"/>
        </w:rPr>
        <w:t xml:space="preserve">Congress </w:t>
      </w:r>
      <w:r w:rsidRPr="00C35646">
        <w:rPr>
          <w:rFonts w:ascii="Calibri" w:hAnsi="Calibri" w:cs="Calibri"/>
        </w:rPr>
        <w:t xml:space="preserve">by urging </w:t>
      </w:r>
      <w:r w:rsidR="0048524D">
        <w:rPr>
          <w:rFonts w:ascii="Calibri" w:hAnsi="Calibri" w:cs="Calibri"/>
        </w:rPr>
        <w:t>Wisconsin Senator Ron Johnson</w:t>
      </w:r>
      <w:r w:rsidRPr="00C35646">
        <w:rPr>
          <w:rFonts w:ascii="Calibri" w:hAnsi="Calibri" w:cs="Calibri"/>
        </w:rPr>
        <w:t xml:space="preserve"> to support </w:t>
      </w:r>
      <w:r w:rsidR="0048524D">
        <w:rPr>
          <w:rFonts w:ascii="Calibri" w:hAnsi="Calibri" w:cs="Calibri"/>
        </w:rPr>
        <w:t>the proposal</w:t>
      </w:r>
      <w:r w:rsidRPr="00C35646">
        <w:rPr>
          <w:rFonts w:ascii="Calibri" w:hAnsi="Calibri" w:cs="Calibri"/>
        </w:rPr>
        <w:t xml:space="preserve"> </w:t>
      </w:r>
      <w:r w:rsidR="0048524D">
        <w:rPr>
          <w:rFonts w:ascii="Calibri" w:hAnsi="Calibri" w:cs="Calibri"/>
        </w:rPr>
        <w:t>and th</w:t>
      </w:r>
      <w:r w:rsidRPr="00C35646">
        <w:rPr>
          <w:rFonts w:ascii="Calibri" w:hAnsi="Calibri" w:cs="Calibri"/>
        </w:rPr>
        <w:t>an</w:t>
      </w:r>
      <w:r w:rsidR="0048524D">
        <w:rPr>
          <w:rFonts w:ascii="Calibri" w:hAnsi="Calibri" w:cs="Calibri"/>
        </w:rPr>
        <w:t>king Sen. Balwin for her effort</w:t>
      </w:r>
      <w:r w:rsidR="00790154">
        <w:rPr>
          <w:rFonts w:ascii="Calibri" w:hAnsi="Calibri" w:cs="Calibri"/>
        </w:rPr>
        <w:t>s</w:t>
      </w:r>
      <w:r w:rsidR="0048524D">
        <w:rPr>
          <w:rFonts w:ascii="Calibri" w:hAnsi="Calibri" w:cs="Calibri"/>
        </w:rPr>
        <w:t xml:space="preserve"> to introduce and advance the bill. </w:t>
      </w:r>
    </w:p>
    <w:p w14:paraId="22B6BBF7" w14:textId="77777777" w:rsidR="00DE1A60" w:rsidRPr="00C35646" w:rsidRDefault="00DE1A60" w:rsidP="00DE1A60">
      <w:pPr>
        <w:spacing w:after="0" w:line="240" w:lineRule="auto"/>
        <w:rPr>
          <w:rFonts w:ascii="Calibri" w:hAnsi="Calibri" w:cs="Calibri"/>
        </w:rPr>
      </w:pPr>
    </w:p>
    <w:p w14:paraId="5755C560" w14:textId="1057AA05" w:rsidR="00DE1A60" w:rsidRPr="00C35646" w:rsidRDefault="00DE1A60" w:rsidP="00DE1A60">
      <w:pPr>
        <w:spacing w:after="0" w:line="240" w:lineRule="auto"/>
        <w:rPr>
          <w:rFonts w:ascii="Calibri" w:hAnsi="Calibri" w:cs="Calibri"/>
        </w:rPr>
      </w:pPr>
      <w:r w:rsidRPr="00C35646">
        <w:rPr>
          <w:rFonts w:ascii="Calibri" w:hAnsi="Calibri" w:cs="Calibri"/>
        </w:rPr>
        <w:t xml:space="preserve">It only takes a few minutes to contact your </w:t>
      </w:r>
      <w:r w:rsidR="00470D14">
        <w:rPr>
          <w:rFonts w:ascii="Calibri" w:hAnsi="Calibri" w:cs="Calibri"/>
        </w:rPr>
        <w:t>U.S. Senators</w:t>
      </w:r>
      <w:r w:rsidRPr="00C35646">
        <w:rPr>
          <w:rFonts w:ascii="Calibri" w:hAnsi="Calibri" w:cs="Calibri"/>
        </w:rPr>
        <w:t xml:space="preserve"> through the National Hospice and Palliative Care Organization’s </w:t>
      </w:r>
      <w:hyperlink r:id="rId6" w:history="1">
        <w:r w:rsidRPr="000668B0">
          <w:rPr>
            <w:rStyle w:val="Hyperlink"/>
            <w:rFonts w:ascii="Calibri" w:hAnsi="Calibri" w:cs="Calibri"/>
            <w:b/>
            <w:bCs/>
            <w:i/>
            <w:iCs/>
          </w:rPr>
          <w:t>Hospice Action Network</w:t>
        </w:r>
      </w:hyperlink>
      <w:r w:rsidRPr="00C35646">
        <w:rPr>
          <w:rFonts w:ascii="Calibri" w:hAnsi="Calibri" w:cs="Calibri"/>
          <w:b/>
          <w:bCs/>
          <w:i/>
          <w:iCs/>
        </w:rPr>
        <w:t>.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The network is completely automated. You </w:t>
      </w:r>
      <w:r w:rsidR="00D954A8">
        <w:rPr>
          <w:rFonts w:ascii="Calibri" w:hAnsi="Calibri" w:cs="Calibri"/>
        </w:rPr>
        <w:t>simply</w:t>
      </w:r>
      <w:r>
        <w:rPr>
          <w:rFonts w:ascii="Calibri" w:hAnsi="Calibri" w:cs="Calibri"/>
        </w:rPr>
        <w:t xml:space="preserve"> need to enter your </w:t>
      </w:r>
      <w:r w:rsidR="00D954A8">
        <w:rPr>
          <w:rFonts w:ascii="Calibri" w:hAnsi="Calibri" w:cs="Calibri"/>
        </w:rPr>
        <w:t xml:space="preserve">name, address, and limited contact information and </w:t>
      </w:r>
      <w:r>
        <w:rPr>
          <w:rFonts w:ascii="Calibri" w:hAnsi="Calibri" w:cs="Calibri"/>
        </w:rPr>
        <w:t>the Network takes care of the rest.</w:t>
      </w:r>
      <w:r w:rsidRPr="00C35646">
        <w:rPr>
          <w:rFonts w:ascii="Calibri" w:hAnsi="Calibri" w:cs="Calibri"/>
          <w:b/>
          <w:bCs/>
          <w:i/>
          <w:iCs/>
        </w:rPr>
        <w:t xml:space="preserve"> </w:t>
      </w:r>
      <w:hyperlink r:id="rId7" w:anchor="/57" w:history="1">
        <w:r w:rsidRPr="00713830">
          <w:rPr>
            <w:rStyle w:val="Hyperlink"/>
            <w:rFonts w:ascii="Calibri" w:hAnsi="Calibri" w:cs="Calibri"/>
          </w:rPr>
          <w:t>CLICK HERE</w:t>
        </w:r>
      </w:hyperlink>
      <w:r w:rsidRPr="00C35646">
        <w:rPr>
          <w:rFonts w:ascii="Calibri" w:hAnsi="Calibri" w:cs="Calibri"/>
        </w:rPr>
        <w:t xml:space="preserve"> to be an advocate for the </w:t>
      </w:r>
      <w:r w:rsidR="00470D14" w:rsidRPr="00470D14">
        <w:rPr>
          <w:rFonts w:cstheme="minorHAnsi"/>
          <w:b/>
          <w:bCs/>
          <w:i/>
          <w:iCs/>
          <w:color w:val="303030"/>
          <w:shd w:val="clear" w:color="auto" w:fill="FFFFFF"/>
        </w:rPr>
        <w:t>Expanding Access to Palliative Care Act</w:t>
      </w:r>
      <w:r w:rsidRPr="00470D14">
        <w:rPr>
          <w:rFonts w:cstheme="minorHAnsi"/>
          <w:b/>
          <w:bCs/>
          <w:i/>
          <w:iCs/>
        </w:rPr>
        <w:t>.</w:t>
      </w:r>
      <w:r w:rsidRPr="00C35646">
        <w:rPr>
          <w:rFonts w:ascii="Calibri" w:hAnsi="Calibri" w:cs="Calibri"/>
        </w:rPr>
        <w:t xml:space="preserve"> </w:t>
      </w:r>
    </w:p>
    <w:p w14:paraId="3AFCD6C2" w14:textId="77777777" w:rsidR="00DE1A60" w:rsidRPr="00DE1A60" w:rsidRDefault="00DE1A60" w:rsidP="00DE1A60">
      <w:pPr>
        <w:pStyle w:val="NoSpacing"/>
        <w:rPr>
          <w:b/>
          <w:bCs/>
          <w:sz w:val="32"/>
          <w:szCs w:val="32"/>
        </w:rPr>
      </w:pPr>
    </w:p>
    <w:sectPr w:rsidR="00DE1A60" w:rsidRPr="00DE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0282A"/>
    <w:multiLevelType w:val="hybridMultilevel"/>
    <w:tmpl w:val="DA6E44E0"/>
    <w:lvl w:ilvl="0" w:tplc="24D8C276">
      <w:start w:val="2021"/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60"/>
    <w:rsid w:val="000668B0"/>
    <w:rsid w:val="00404C2F"/>
    <w:rsid w:val="00470D14"/>
    <w:rsid w:val="0048524D"/>
    <w:rsid w:val="005878F5"/>
    <w:rsid w:val="006B147E"/>
    <w:rsid w:val="00713830"/>
    <w:rsid w:val="00790154"/>
    <w:rsid w:val="007B5F2B"/>
    <w:rsid w:val="00A8246C"/>
    <w:rsid w:val="00C10CB7"/>
    <w:rsid w:val="00D954A8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DE50"/>
  <w15:chartTrackingRefBased/>
  <w15:docId w15:val="{E12A4316-F3B3-404E-81BD-BCB6F9D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A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A6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10CB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6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spiceactionnetwork.org/take-a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spiceactionnetwork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Welsh</dc:creator>
  <cp:keywords/>
  <dc:description/>
  <cp:lastModifiedBy>Michael Welsh</cp:lastModifiedBy>
  <cp:revision>7</cp:revision>
  <dcterms:created xsi:type="dcterms:W3CDTF">2021-10-12T01:44:00Z</dcterms:created>
  <dcterms:modified xsi:type="dcterms:W3CDTF">2021-10-12T01:57:00Z</dcterms:modified>
</cp:coreProperties>
</file>